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EB" w:rsidRDefault="00364BEB" w:rsidP="00364BEB">
      <w:pPr>
        <w:pStyle w:val="2"/>
        <w:spacing w:before="0" w:beforeAutospacing="0" w:after="0" w:afterAutospacing="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noProof/>
          <w:color w:val="000000"/>
          <w:sz w:val="39"/>
          <w:szCs w:val="39"/>
        </w:rPr>
        <w:drawing>
          <wp:inline distT="0" distB="0" distL="0" distR="0">
            <wp:extent cx="6480175" cy="8896985"/>
            <wp:effectExtent l="19050" t="0" r="0" b="0"/>
            <wp:docPr id="1" name="Рисунок 0" descr="как противостоять корруп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к противостоять коррупции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BEB" w:rsidRDefault="00364BEB" w:rsidP="00364BEB">
      <w:pPr>
        <w:pStyle w:val="2"/>
        <w:spacing w:before="0" w:beforeAutospacing="0" w:after="0" w:afterAutospacing="0"/>
        <w:jc w:val="center"/>
        <w:rPr>
          <w:rFonts w:ascii="Arial" w:hAnsi="Arial" w:cs="Arial"/>
          <w:color w:val="000000"/>
          <w:sz w:val="39"/>
          <w:szCs w:val="39"/>
        </w:rPr>
      </w:pPr>
    </w:p>
    <w:p w:rsidR="00364BEB" w:rsidRDefault="00364BEB" w:rsidP="00364BEB">
      <w:pPr>
        <w:pStyle w:val="2"/>
        <w:spacing w:before="0" w:beforeAutospacing="0" w:after="0" w:afterAutospacing="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lastRenderedPageBreak/>
        <w:t xml:space="preserve">«Как противостоять </w:t>
      </w:r>
      <w:proofErr w:type="spellStart"/>
      <w:r>
        <w:rPr>
          <w:rFonts w:ascii="Arial" w:hAnsi="Arial" w:cs="Arial"/>
          <w:color w:val="000000"/>
          <w:sz w:val="39"/>
          <w:szCs w:val="39"/>
        </w:rPr>
        <w:t>антикоррупции</w:t>
      </w:r>
      <w:proofErr w:type="spellEnd"/>
      <w:r>
        <w:rPr>
          <w:rFonts w:ascii="Arial" w:hAnsi="Arial" w:cs="Arial"/>
          <w:color w:val="000000"/>
          <w:sz w:val="39"/>
          <w:szCs w:val="39"/>
        </w:rPr>
        <w:t>»</w:t>
      </w:r>
    </w:p>
    <w:p w:rsidR="00364BEB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Официальное толкование </w:t>
      </w:r>
      <w:r w:rsidRPr="00AB1B12">
        <w:rPr>
          <w:rStyle w:val="a4"/>
          <w:color w:val="3B413A"/>
          <w:sz w:val="28"/>
          <w:szCs w:val="28"/>
        </w:rPr>
        <w:t>коррупции</w:t>
      </w:r>
      <w:r w:rsidRPr="00AB1B12">
        <w:rPr>
          <w:color w:val="3B413A"/>
          <w:sz w:val="28"/>
          <w:szCs w:val="28"/>
        </w:rPr>
        <w:t> согласно Федеральному закону от 25.12.2008г № 273-ФЗ «</w:t>
      </w:r>
      <w:r w:rsidRPr="00AB1B12">
        <w:rPr>
          <w:rStyle w:val="a5"/>
          <w:color w:val="3B413A"/>
          <w:sz w:val="28"/>
          <w:szCs w:val="28"/>
        </w:rPr>
        <w:t>О противодействии коррупции</w:t>
      </w:r>
      <w:r w:rsidRPr="00AB1B12">
        <w:rPr>
          <w:color w:val="3B413A"/>
          <w:sz w:val="28"/>
          <w:szCs w:val="28"/>
        </w:rPr>
        <w:t>» дается следующим образом: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Коррупция</w:t>
      </w:r>
      <w:r w:rsidRPr="00AB1B12">
        <w:rPr>
          <w:color w:val="3B413A"/>
          <w:sz w:val="28"/>
          <w:szCs w:val="28"/>
        </w:rPr>
        <w:t>: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proofErr w:type="gramStart"/>
      <w:r w:rsidRPr="00AB1B12">
        <w:rPr>
          <w:color w:val="3B413A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AB1B12">
        <w:rPr>
          <w:rStyle w:val="a5"/>
          <w:color w:val="3B413A"/>
          <w:sz w:val="28"/>
          <w:szCs w:val="28"/>
        </w:rPr>
        <w:t>О противодействии коррупции</w:t>
      </w:r>
      <w:r w:rsidRPr="00AB1B12">
        <w:rPr>
          <w:color w:val="3B413A"/>
          <w:sz w:val="28"/>
          <w:szCs w:val="28"/>
        </w:rPr>
        <w:t>«)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 Получение взятки</w:t>
      </w:r>
      <w:r w:rsidRPr="00AB1B12">
        <w:rPr>
          <w:color w:val="3B413A"/>
          <w:sz w:val="28"/>
          <w:szCs w:val="28"/>
        </w:rPr>
        <w:t xml:space="preserve">– </w:t>
      </w:r>
      <w:proofErr w:type="gramStart"/>
      <w:r w:rsidRPr="00AB1B12">
        <w:rPr>
          <w:color w:val="3B413A"/>
          <w:sz w:val="28"/>
          <w:szCs w:val="28"/>
        </w:rPr>
        <w:t>по</w:t>
      </w:r>
      <w:proofErr w:type="gramEnd"/>
      <w:r w:rsidRPr="00AB1B12">
        <w:rPr>
          <w:color w:val="3B413A"/>
          <w:sz w:val="28"/>
          <w:szCs w:val="28"/>
        </w:rPr>
        <w:t>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Дача взятки</w:t>
      </w:r>
      <w:r w:rsidRPr="00AB1B12">
        <w:rPr>
          <w:color w:val="3B413A"/>
          <w:sz w:val="28"/>
          <w:szCs w:val="28"/>
        </w:rPr>
        <w:t xml:space="preserve">— </w:t>
      </w:r>
      <w:proofErr w:type="gramStart"/>
      <w:r w:rsidRPr="00AB1B12">
        <w:rPr>
          <w:color w:val="3B413A"/>
          <w:sz w:val="28"/>
          <w:szCs w:val="28"/>
        </w:rPr>
        <w:t>да</w:t>
      </w:r>
      <w:proofErr w:type="gramEnd"/>
      <w:r w:rsidRPr="00AB1B12">
        <w:rPr>
          <w:color w:val="3B413A"/>
          <w:sz w:val="28"/>
          <w:szCs w:val="28"/>
        </w:rPr>
        <w:t>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ind w:right="99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 xml:space="preserve">Посредничество во взяточничестве </w:t>
      </w:r>
      <w:proofErr w:type="gramStart"/>
      <w:r w:rsidRPr="00AB1B12">
        <w:rPr>
          <w:rStyle w:val="a4"/>
          <w:color w:val="3B413A"/>
          <w:sz w:val="28"/>
          <w:szCs w:val="28"/>
        </w:rPr>
        <w:t>—</w:t>
      </w:r>
      <w:r w:rsidRPr="00AB1B12">
        <w:rPr>
          <w:color w:val="3B413A"/>
          <w:sz w:val="28"/>
          <w:szCs w:val="28"/>
        </w:rPr>
        <w:t>н</w:t>
      </w:r>
      <w:proofErr w:type="gramEnd"/>
      <w:r w:rsidRPr="00AB1B12">
        <w:rPr>
          <w:color w:val="3B413A"/>
          <w:sz w:val="28"/>
          <w:szCs w:val="28"/>
        </w:rPr>
        <w:t>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Как требуют (вымогают) взятку?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— открыто не говорят, а как бы невзначай намекают на то, что вопрос может быть решен только этим чиновником и никем иным;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lastRenderedPageBreak/>
        <w:t>—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— якобы случайно Вам демонстрируются цифры на компьютере, калькуляторе и даже на снегу;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—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—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Как вести себя, если у Вас вымогают взятку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ПОЛУЧЕНИЕ ВЗЯТКИ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Статья 290 Уголовного кодекса Российской Федерации</w:t>
      </w:r>
      <w:r w:rsidRPr="00AB1B12">
        <w:rPr>
          <w:color w:val="3B413A"/>
          <w:sz w:val="28"/>
          <w:szCs w:val="28"/>
        </w:rPr>
        <w:t>.</w:t>
      </w:r>
    </w:p>
    <w:p w:rsidR="00364BEB" w:rsidRPr="00AB1B12" w:rsidRDefault="00364BEB" w:rsidP="00364BEB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proofErr w:type="gramStart"/>
      <w:r w:rsidRPr="00AB1B12">
        <w:rPr>
          <w:color w:val="2D312B"/>
          <w:sz w:val="28"/>
          <w:szCs w:val="28"/>
        </w:rPr>
        <w:lastRenderedPageBreak/>
        <w:t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</w:t>
      </w:r>
      <w:proofErr w:type="gramEnd"/>
      <w:r w:rsidRPr="00AB1B12">
        <w:rPr>
          <w:color w:val="2D312B"/>
          <w:sz w:val="28"/>
          <w:szCs w:val="28"/>
        </w:rPr>
        <w:t xml:space="preserve">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364BEB" w:rsidRPr="00AB1B12" w:rsidRDefault="00364BEB" w:rsidP="00364BEB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r w:rsidRPr="00AB1B12">
        <w:rPr>
          <w:color w:val="2D312B"/>
          <w:sz w:val="28"/>
          <w:szCs w:val="28"/>
        </w:rP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364BEB" w:rsidRPr="00AB1B12" w:rsidRDefault="00364BEB" w:rsidP="00364BEB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proofErr w:type="gramStart"/>
      <w:r w:rsidRPr="00AB1B12">
        <w:rPr>
          <w:color w:val="2D312B"/>
          <w:sz w:val="28"/>
          <w:szCs w:val="28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364BEB" w:rsidRPr="00AB1B12" w:rsidRDefault="00364BEB" w:rsidP="00364BEB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r w:rsidRPr="00AB1B12">
        <w:rPr>
          <w:color w:val="2D312B"/>
          <w:sz w:val="28"/>
          <w:szCs w:val="28"/>
        </w:rPr>
        <w:t>Деяния, предусмотренные частями первой, второй или третьей настоящей статьи, если они совершены: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а) группой лиц по предварительному сговору или организованной группой;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б) с вымогательством взятки;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в) в крупном размере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ДАЧА ВЗЯТКИ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Статья 291 Уголовного кодекса Российской Федерации</w:t>
      </w:r>
    </w:p>
    <w:p w:rsidR="00364BEB" w:rsidRPr="00AB1B12" w:rsidRDefault="00364BEB" w:rsidP="00364BEB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proofErr w:type="gramStart"/>
      <w:r w:rsidRPr="00AB1B12">
        <w:rPr>
          <w:color w:val="2D312B"/>
          <w:sz w:val="28"/>
          <w:szCs w:val="28"/>
        </w:rPr>
        <w:t>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proofErr w:type="gramEnd"/>
    </w:p>
    <w:p w:rsidR="00364BEB" w:rsidRPr="00AB1B12" w:rsidRDefault="00364BEB" w:rsidP="00364BEB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r w:rsidRPr="00AB1B12">
        <w:rPr>
          <w:color w:val="2D312B"/>
          <w:sz w:val="28"/>
          <w:szCs w:val="28"/>
        </w:rPr>
        <w:t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Примечание.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color w:val="3B413A"/>
          <w:sz w:val="28"/>
          <w:szCs w:val="28"/>
        </w:rPr>
        <w:lastRenderedPageBreak/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Если Вы столкнулись с коррупционными действиями,</w:t>
      </w:r>
    </w:p>
    <w:p w:rsidR="00364BEB" w:rsidRPr="00AB1B12" w:rsidRDefault="00364BEB" w:rsidP="00364BEB">
      <w:pPr>
        <w:pStyle w:val="a3"/>
        <w:spacing w:before="120" w:beforeAutospacing="0" w:after="120" w:afterAutospacing="0"/>
        <w:jc w:val="both"/>
        <w:rPr>
          <w:color w:val="FFFFFF"/>
          <w:sz w:val="28"/>
          <w:szCs w:val="28"/>
        </w:rPr>
      </w:pPr>
      <w:r w:rsidRPr="00AB1B12">
        <w:rPr>
          <w:rStyle w:val="a4"/>
          <w:color w:val="3B413A"/>
          <w:sz w:val="28"/>
          <w:szCs w:val="28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152D57" w:rsidRDefault="00152D57"/>
    <w:sectPr w:rsidR="00152D57" w:rsidSect="00364BE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77D5"/>
    <w:multiLevelType w:val="multilevel"/>
    <w:tmpl w:val="EA68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00584"/>
    <w:multiLevelType w:val="multilevel"/>
    <w:tmpl w:val="B626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64BEB"/>
    <w:rsid w:val="00152D57"/>
    <w:rsid w:val="0036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64B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4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364BEB"/>
    <w:pPr>
      <w:spacing w:before="100" w:beforeAutospacing="1" w:after="100" w:afterAutospacing="1"/>
    </w:pPr>
  </w:style>
  <w:style w:type="character" w:styleId="a4">
    <w:name w:val="Strong"/>
    <w:basedOn w:val="a0"/>
    <w:qFormat/>
    <w:rsid w:val="00364BEB"/>
    <w:rPr>
      <w:b/>
      <w:bCs/>
    </w:rPr>
  </w:style>
  <w:style w:type="character" w:styleId="a5">
    <w:name w:val="Emphasis"/>
    <w:basedOn w:val="a0"/>
    <w:qFormat/>
    <w:rsid w:val="00364BE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4B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B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2018-11-19T07:51:00Z</dcterms:created>
  <dcterms:modified xsi:type="dcterms:W3CDTF">2018-11-19T07:54:00Z</dcterms:modified>
</cp:coreProperties>
</file>